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(ОПОП) </w:t>
      </w:r>
      <w:proofErr w:type="gramStart"/>
      <w:r w:rsidRPr="00B951F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>специальности 35.02.</w:t>
      </w:r>
      <w:r>
        <w:rPr>
          <w:rFonts w:ascii="Times New Roman" w:hAnsi="Times New Roman" w:cs="Times New Roman"/>
          <w:sz w:val="24"/>
          <w:szCs w:val="24"/>
        </w:rPr>
        <w:t xml:space="preserve">16  Эксплуатация и ремонт сельскохозяйственной техники и оборудования </w:t>
      </w:r>
      <w:r w:rsidRPr="00B951FF">
        <w:rPr>
          <w:rFonts w:ascii="Times New Roman" w:hAnsi="Times New Roman" w:cs="Times New Roman"/>
          <w:sz w:val="24"/>
          <w:szCs w:val="24"/>
        </w:rPr>
        <w:t xml:space="preserve"> реализуется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1FF">
        <w:rPr>
          <w:rFonts w:ascii="Times New Roman" w:hAnsi="Times New Roman" w:cs="Times New Roman"/>
          <w:sz w:val="24"/>
          <w:szCs w:val="24"/>
        </w:rPr>
        <w:t>основании требований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1FF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по специальности 35.02.</w:t>
      </w:r>
      <w:r>
        <w:rPr>
          <w:rFonts w:ascii="Times New Roman" w:hAnsi="Times New Roman" w:cs="Times New Roman"/>
          <w:sz w:val="24"/>
          <w:szCs w:val="24"/>
        </w:rPr>
        <w:t>16  Эксплуатация и ремонт сельскохозяйственной техники и оборудования</w:t>
      </w:r>
      <w:r w:rsidRPr="00B951FF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Pr="00B951FF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951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51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951F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235</w:t>
      </w:r>
      <w:r w:rsidRPr="00B951FF">
        <w:rPr>
          <w:rFonts w:ascii="Times New Roman" w:hAnsi="Times New Roman" w:cs="Times New Roman"/>
          <w:sz w:val="24"/>
          <w:szCs w:val="24"/>
        </w:rPr>
        <w:t>.</w:t>
      </w:r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>ОПОП регламентирует цели, ожидаемые результаты, содержание, условия и технологии</w:t>
      </w:r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 xml:space="preserve">реализации образовательного процесса, оценку качества подготовки выпускника </w:t>
      </w:r>
      <w:proofErr w:type="gramStart"/>
      <w:r w:rsidRPr="00B951F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>данной специальности и включает: учебный план, рабочие программы учебных курсов,</w:t>
      </w:r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>дисциплин (модулей) и другие материалы, обеспечивающие качество подготовки</w:t>
      </w:r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51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51FF">
        <w:rPr>
          <w:rFonts w:ascii="Times New Roman" w:hAnsi="Times New Roman" w:cs="Times New Roman"/>
          <w:sz w:val="24"/>
          <w:szCs w:val="24"/>
        </w:rPr>
        <w:t>, а также программы учебной и производственной практики, календарный</w:t>
      </w:r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>учебный график и методические материалы, обеспечивающие реализацию</w:t>
      </w:r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>соответствующей образовательной технологии.</w:t>
      </w:r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 xml:space="preserve">Учебный план по специальности разработан на основе Закона «Об образовании </w:t>
      </w:r>
      <w:proofErr w:type="gramStart"/>
      <w:r w:rsidRPr="00B951F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>Российской Федерации» № 273-ФЗ от 29 декабря 2012 года; приказа Министерства</w:t>
      </w:r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>образования и науки РФ «Об утверждении Порядка организации и осуществления</w:t>
      </w:r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>образовательной деятельности по образовательным программам среднего</w:t>
      </w:r>
    </w:p>
    <w:p w:rsidR="00A6159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>профессионального образов</w:t>
      </w:r>
      <w:r w:rsidR="00CF0807">
        <w:rPr>
          <w:rFonts w:ascii="Times New Roman" w:hAnsi="Times New Roman" w:cs="Times New Roman"/>
          <w:sz w:val="24"/>
          <w:szCs w:val="24"/>
        </w:rPr>
        <w:t>ания» № 464 от 14.06.2013 г.</w:t>
      </w:r>
      <w:r w:rsidRPr="00B951FF">
        <w:rPr>
          <w:rFonts w:ascii="Times New Roman" w:hAnsi="Times New Roman" w:cs="Times New Roman"/>
          <w:sz w:val="24"/>
          <w:szCs w:val="24"/>
        </w:rPr>
        <w:t>;</w:t>
      </w:r>
      <w:r w:rsidR="00185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1FF" w:rsidRPr="00B951FF" w:rsidRDefault="00185763" w:rsidP="00B951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05 августа 2020 № 885/390 (Зарегистрировано Министерством юстиции Российской Федерации 11 сентября 2020 г., регистрационный №59778).</w:t>
      </w:r>
      <w:proofErr w:type="gramEnd"/>
      <w:r w:rsidR="00B951FF" w:rsidRPr="00B951FF">
        <w:rPr>
          <w:rFonts w:ascii="Times New Roman" w:hAnsi="Times New Roman" w:cs="Times New Roman"/>
          <w:sz w:val="24"/>
          <w:szCs w:val="24"/>
        </w:rPr>
        <w:t xml:space="preserve"> «Разъяснений </w:t>
      </w:r>
      <w:proofErr w:type="gramStart"/>
      <w:r w:rsidR="00B951FF" w:rsidRPr="00B951F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>формированию учебного плана основной профессиональной программы начального</w:t>
      </w:r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51FF">
        <w:rPr>
          <w:rFonts w:ascii="Times New Roman" w:hAnsi="Times New Roman" w:cs="Times New Roman"/>
          <w:sz w:val="24"/>
          <w:szCs w:val="24"/>
        </w:rPr>
        <w:t>профессионального образования/среднего профессионального образования» (письмо</w:t>
      </w:r>
      <w:proofErr w:type="gramEnd"/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51FF">
        <w:rPr>
          <w:rFonts w:ascii="Times New Roman" w:hAnsi="Times New Roman" w:cs="Times New Roman"/>
          <w:sz w:val="24"/>
          <w:szCs w:val="24"/>
        </w:rPr>
        <w:t>Министерства образования и науки РФ № 13-696 от 20.10.2010 г.); «Рекомендаций по</w:t>
      </w:r>
      <w:proofErr w:type="gramEnd"/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>организации получения среднего общего образования в пределах освоения</w:t>
      </w:r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>образовательных программ среднего профессионального образования на базе основного</w:t>
      </w:r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>общего образования с учетом требований федеральных государственных образовательных</w:t>
      </w:r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>стандартов и получаемой профессии или специальности среднего профессионального</w:t>
      </w:r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>образования» от 17 марта 2015 г., ФГОС СПО по специальности.</w:t>
      </w:r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по специальности определяет объёмные параметры учебной нагрузки </w:t>
      </w:r>
      <w:proofErr w:type="gramStart"/>
      <w:r w:rsidRPr="00B951F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51FF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B951FF">
        <w:rPr>
          <w:rFonts w:ascii="Times New Roman" w:hAnsi="Times New Roman" w:cs="Times New Roman"/>
          <w:sz w:val="24"/>
          <w:szCs w:val="24"/>
        </w:rPr>
        <w:t>, по годам обучения и по семестрам; перечень учебных дисциплин,</w:t>
      </w:r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>профессиональных модулей и их составных элементов; последовательность изучения</w:t>
      </w:r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>учебных дисциплин и профессиональных модулей; виды учебных занятий; распределение</w:t>
      </w:r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>различных форм промежуточной аттестации по годам обучения и по семестрам; объёмные</w:t>
      </w:r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>показатели подготовки и проведения государственной (итоговой) аттестации.</w:t>
      </w:r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>В учебном плане предусматриваются следующие виды практик: учебная и</w:t>
      </w:r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 xml:space="preserve">производственная. </w:t>
      </w:r>
      <w:proofErr w:type="gramStart"/>
      <w:r w:rsidRPr="00B951FF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 w:rsidRPr="00B951FF">
        <w:rPr>
          <w:rFonts w:ascii="Times New Roman" w:hAnsi="Times New Roman" w:cs="Times New Roman"/>
          <w:sz w:val="24"/>
          <w:szCs w:val="24"/>
        </w:rPr>
        <w:t xml:space="preserve"> и производственная практики планируются образовательной</w:t>
      </w:r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>организацией в рамках реализации профессиональных модулей и могут быть</w:t>
      </w:r>
    </w:p>
    <w:p w:rsidR="00B951FF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 xml:space="preserve">организованы как в несколько периодов, так и рассредоточено, чередуясь </w:t>
      </w:r>
      <w:proofErr w:type="gramStart"/>
      <w:r w:rsidRPr="00B951F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1442D" w:rsidRPr="00B951FF" w:rsidRDefault="00B951FF" w:rsidP="00B951FF">
      <w:pPr>
        <w:rPr>
          <w:rFonts w:ascii="Times New Roman" w:hAnsi="Times New Roman" w:cs="Times New Roman"/>
          <w:sz w:val="24"/>
          <w:szCs w:val="24"/>
        </w:rPr>
      </w:pPr>
      <w:r w:rsidRPr="00B951FF">
        <w:rPr>
          <w:rFonts w:ascii="Times New Roman" w:hAnsi="Times New Roman" w:cs="Times New Roman"/>
          <w:sz w:val="24"/>
          <w:szCs w:val="24"/>
        </w:rPr>
        <w:t>теоретическими занятиями.</w:t>
      </w:r>
    </w:p>
    <w:sectPr w:rsidR="0031442D" w:rsidRPr="00B9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51FF"/>
    <w:rsid w:val="00185763"/>
    <w:rsid w:val="0031442D"/>
    <w:rsid w:val="008C4516"/>
    <w:rsid w:val="00A6159F"/>
    <w:rsid w:val="00B951FF"/>
    <w:rsid w:val="00CF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Метод_кабинет</dc:creator>
  <cp:keywords/>
  <dc:description/>
  <cp:lastModifiedBy>Метод_кабинет</cp:lastModifiedBy>
  <cp:revision>2</cp:revision>
  <dcterms:created xsi:type="dcterms:W3CDTF">2022-09-06T06:38:00Z</dcterms:created>
  <dcterms:modified xsi:type="dcterms:W3CDTF">2022-09-06T07:28:00Z</dcterms:modified>
</cp:coreProperties>
</file>